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Producenci piwa wychodzą z inicjatywą wprowadzenia limitu 0,0 promila dla kierowców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Związek Pracodawców Przemysłu Piwowarskiego w Polsce wnioskuje do rządu i parlamentu o podjęcie inicjatywy ustawodawczej, mającej na celu wprowadzenie zerowego limitu zawartości alkoholu dla kierujących pojazdami. Zwraca się także do innych organizacji przedsiębiorców oraz instytucji działających na rzecz poprawy bezpieczeństwa drogowego o podjęcie współpracy w celu wprowadzenia i upowszechnienia tego rozwiązania.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 kwestii prowadzenia pojazdów pod wpływem alkoholu jesteśmy bezkompromisowi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i konsekwentnie powtarzamy, że nie może być na to żadnego przyzwolenia. ‘Nigdy nie jeżdżę po alkoholu’ to wciąż aktualne hasło, które zasługuje na wprowadzenie w życie w sposób dosłowny. Dlatego proponujemy wprowadzenie zmian polegających na obniżeniu dopuszczalnego limitu z obecnego 0,2 promila do 0,0 promila.”</w:t>
      </w:r>
      <w:r>
        <w:rPr>
          <w:rFonts w:ascii="calibri" w:hAnsi="calibri" w:eastAsia="calibri" w:cs="calibri"/>
          <w:sz w:val="24"/>
          <w:szCs w:val="24"/>
        </w:rPr>
        <w:t xml:space="preserve"> – mówi Bartłomiej Morzycki, dyrektor generalny Związku Pracodawców Przemysłu Piwowarskiego – Browary Polskie.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wcześniejszego zaostrzenia przepisów i wprowadzenia dotkliwych kar, problem nietrzeźwych kierowców pozostaje poważnym zagrożeniem dla bezpieczeństwa ruchu drogowego w Polsce. Tylko w 2023 roku policja zatrzymała blisko 64 tysiące kierujących pojazdami, którzy znajdowali się pod wpływem alkoholu. Pijani kierowcy odpowiadali za 7,6% wszystkich wypadków oraz 13,3% wszystkich ofiar śmiertelnych zdarzeń drogowych.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„Każdy kierowca powinien mieć jasność, że nie wolno mu wsiadać za kierownicę po spożyciu alkoholu. Czas skończyć z liczeniem, ile czasu trzeba odczekać, albo czy można prowadzić rano po spożywaniu alkoholu w dużych ilościach poprzedniego wieczoru. Ważne jest, aby w tym względzie przekaz i przepisy były jednoznaczne: jeśli piłeś – nie wolno jechać! Wśród tysięcy zatrzymanych przez policję kierowców zapewne wielu było błędnie przekonanych, że mieszczą się w dozwolonym limicie. Gdyby wynosił on 0,0‰, być może uniknęliby stworzenia zagrożenia na drodze, jak i późniejszych przykrych konsekwencji.”</w:t>
      </w:r>
      <w:r>
        <w:rPr>
          <w:rFonts w:ascii="calibri" w:hAnsi="calibri" w:eastAsia="calibri" w:cs="calibri"/>
          <w:sz w:val="24"/>
          <w:szCs w:val="24"/>
        </w:rPr>
        <w:t xml:space="preserve"> – dodaje Bartłomiej Morzycki.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Limity dopuszczalnej zawartości alkoholu u kierowców różnią się w poszczególnych krajach </w:t>
      </w:r>
    </w:p>
    <w:p>
      <w:r>
        <w:rPr>
          <w:rFonts w:ascii="calibri" w:hAnsi="calibri" w:eastAsia="calibri" w:cs="calibri"/>
          <w:sz w:val="24"/>
          <w:szCs w:val="24"/>
        </w:rPr>
        <w:t xml:space="preserve"> i wynoszą od 0,0 do 0,8 promila. Obecnie limit 0,0‰ obowiązuje w Czechach, Słowacji, na Węgrzech oraz w Rumunii. W większości państw europejskich limit dopuszczalnej zawartości alkoholu mieści się w przedziale od 0,2 do 0,5 promila. W wielu przypadkach jest on obniżony (najczęściej do 0,0‰) dla kierowców zawodowych i początkujących. Takie rozwiązanie zapowiedziano także w polskich przepisach i ma ono dotyczyć kierowców niepełnoletnich.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Związek Browary Polskie oraz zrzeszeni w nim najwięksi krajowi producenci piwa od wielu lat prowadzą działania edukacyjne polegające na przeciwdziałaniu prowadzeniu pojazdów po spożyciu alkoholu. Komunikat w postaci znaku graficznego – symbolu przekreślonego samochodu – znajduje się na każdym opakowaniu z alkoholowym piwem produkowanym przez członków Związku, jak też wiele innych browarów. Przez niemal 15 lat na butelkach i puszkach piwa znajdował się komunikat: „Nigdy nie jeżdżę po alkoholu”, który zyskał wysoką rozpoznawalność i był częścią licznych akcji, w tym m.in. polegających </w:t>
      </w:r>
    </w:p>
    <w:p>
      <w:r>
        <w:rPr>
          <w:rFonts w:ascii="calibri" w:hAnsi="calibri" w:eastAsia="calibri" w:cs="calibri"/>
          <w:sz w:val="24"/>
          <w:szCs w:val="24"/>
        </w:rPr>
        <w:t xml:space="preserve"> na umieszczaniu na samochodach naklejek z takim właśnie hasłem.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2026-08-24T06:55:52+02:00</dcterms:created>
  <dcterms:modified xsi:type="dcterms:W3CDTF">2026-08-24T06:55:52+02:00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