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Kolejna podwyżka akcyzy od piwa już od nowego roku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1 stycznia 2025 roku po raz kolejny zostanie podniesiona stawka akcyzy od piwa.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 obecnego poziomu ok. 125 zł/hl wzrośnie o 5%, do poziomu ok. 131 zł/hl. Tym samym, skumulowana wielkość podwyżek akcyzy określona w tzw. Mapie Akcyzowej przyjętej w 2021 r. przez Rząd wyniesie ponad 27%.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Kolejna podwyżka akcyzy od piwa w Polsce sprawi, że powiększy się różnica pomiędzy stawką akcyzy obowiązującą w Polsce, a stawkami akcyzy w ościennych krajach UE. Już obecnie akcyza w Polsce znacząco przewyższa stawki tego podatku stosowane w Niemczech, Czechach i na Słowacji, i wynosi 28,5 Euro za 1 hl.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Stawki akcyzy od piwa w 1 stycznia 2025 r., w EUR, za 1 hektolitr piwa (12 stopni Plato)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Każdy czynnik powodujący podwyżkę cen piwa w Polsce wiąże się z negatywnymi skutkami dla branży: obniża konkurencyjność naszego rynku i powoduje hamowanie popytu.</w:t>
      </w:r>
      <w:r>
        <w:rPr>
          <w:rFonts w:ascii="calibri" w:hAnsi="calibri" w:eastAsia="calibri" w:cs="calibri"/>
          <w:sz w:val="24"/>
          <w:szCs w:val="24"/>
        </w:rPr>
        <w:t xml:space="preserve"> – komentuje </w:t>
      </w:r>
      <w:r>
        <w:rPr>
          <w:rFonts w:ascii="calibri" w:hAnsi="calibri" w:eastAsia="calibri" w:cs="calibri"/>
          <w:sz w:val="24"/>
          <w:szCs w:val="24"/>
          <w:b/>
        </w:rPr>
        <w:t xml:space="preserve">Bartłomiej Morzycki, dyrektor generalny Związku Pracodawców Przemysłu Piwowarskiego – Browary Polskie</w:t>
      </w:r>
      <w:r>
        <w:rPr>
          <w:rFonts w:ascii="calibri" w:hAnsi="calibri" w:eastAsia="calibri" w:cs="calibri"/>
          <w:sz w:val="24"/>
          <w:szCs w:val="24"/>
        </w:rPr>
        <w:t xml:space="preserve">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Od 2018 roku polski rynek piwa skurczył się już o ponad 6 milionów hl. To się przekłada wprost na zamykanie browarów i redukcję całego łańcucha wartości branży, czyli problemy gospodarcze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 w sektorach powiązanych z produkcją piwa, zwłaszcza w rolnictwie.</w:t>
      </w:r>
      <w:r>
        <w:rPr>
          <w:rFonts w:ascii="calibri" w:hAnsi="calibri" w:eastAsia="calibri" w:cs="calibri"/>
          <w:sz w:val="24"/>
          <w:szCs w:val="24"/>
        </w:rPr>
        <w:t xml:space="preserve">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Podwyżki stawek akcyzy w połączeniu z rosnącymi kosztami produkcji mają wpływ na systematyczny wzrost średniej ceny piwa na krajowym rynku. W ciągu ostatnich 3 lat wzrost średniej ceny piwa w Polsce wyniósł ponad 35%. Obecnie piwo w Polsce jest już droższe niż w sąsiednich Niemczech, Czechach i na Słowacji, i zbliża się do poziomów notowanych w znacznie bogatszych krajach Europy Zachodniej, takich jak Austria. W efekcie, według danych Krajowego Centrum Przeciwdziałania Uzależnieniom, ekonomiczna dostępność piwa w Polce w 2023 roku spadła o 2 %.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Średnie ceny za 1 litr piwa w EUR w 2023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Wyższe stawki akcyzy nie oznaczają jednak, że w równym stopniu rosną wpływy z tego tytułu do budżetu państwa. Jest to związane z kurczącym się rynkiem, czyli spadkiem wolumenu. W 2023 r. pomimo wzrostu akcyzy o 5%, wpływy budżetowe z tego tytułu wzrosły jedynie o 1%. Pomimo tego Polska i tak należy do czołówki krajów UE, w których fiskus ściąga z tytułu piwnej akcyzy najwyższe kwoty. Browary w Polsce pod tym względem ustępują jedynie browarom we Francji. Wpływy do budżetu z akcyzy od piwa </w:t>
      </w:r>
    </w:p>
    <w:p>
      <w:r>
        <w:rPr>
          <w:rFonts w:ascii="calibri" w:hAnsi="calibri" w:eastAsia="calibri" w:cs="calibri"/>
          <w:sz w:val="24"/>
          <w:szCs w:val="24"/>
        </w:rPr>
        <w:t xml:space="preserve"> w Polsce są większe niż w Niemczech, a nawet Niemczech i Czechach liczonych łącznie. W 2023 r. ta kwota wyniosła ponad 3,6 mld złotych (846 mln EUR).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Wysoka akcyza na piwo w Polsce jest efektem systematycznego podnoszenia stawek na przestrzeni ostatnich 2 dekad. Od 2000 roku stawki wzrosły o 86%. W analogicznym okresie czasu akcyza na wyroby spirytusowe wzrosła jedynie o 26%.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Zdarza nam się słyszeć głosy o niskiej akcyzie od piwa albo czytamy o cudownych receptach gospodarczych, według których można by podnieść akcyzę od piwa o kilkaset procent i zapewnić budżetowi miliardy złotych. Takie poglądy świadczą o niskiej świadomości ekonomicznej lub mają za zadanie świadomie służyć pogorszeniu kondycji sektora piwowarskiego w Polsce. </w:t>
      </w:r>
      <w:r>
        <w:rPr>
          <w:rFonts w:ascii="calibri" w:hAnsi="calibri" w:eastAsia="calibri" w:cs="calibri"/>
          <w:sz w:val="24"/>
          <w:szCs w:val="24"/>
        </w:rPr>
        <w:t xml:space="preserve">– konkluduje dyrektor Browarów Polskich.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SIĘ OBLICZA AKCYZĘ ZA NAPOJE ALKOHOLOWE W POLSCE?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Akcyza zarówno od piwa, jak i mocnego alkoholu oparta jest na dyrektywie UE. Obliczana jest od tego, </w:t>
      </w:r>
    </w:p>
    <w:p>
      <w:r>
        <w:rPr>
          <w:rFonts w:ascii="calibri" w:hAnsi="calibri" w:eastAsia="calibri" w:cs="calibri"/>
          <w:sz w:val="24"/>
          <w:szCs w:val="24"/>
        </w:rPr>
        <w:t xml:space="preserve"> z czego wytwarzany jest dany produkt. Wódka powstaje ze spirytusu, więc to spirytus jest podstawą opodatkowania akcyzą. Alkohol w piwie jest wynikiem naturalnej fermentacji brzeczki piwnej, więc podstawą opodatkowania jest ekstrakt, z którego powstaje piwo.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 sposób opodatkowania akcyzą jest charakterystyczny dla rynków o rozwiniętym sektorze browarniczym i obowiązywał w Polsce już przed II Wojną Światową. Jest to forma obliczania piwnej akcyzy powszechnie stosowana w Unii Europejskiej i w pełni zgodna z jej prawodawstwem.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2026-06-26T15:48:48+02:00</dcterms:created>
  <dcterms:modified xsi:type="dcterms:W3CDTF">2026-06-26T15:48:48+02:00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